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F8" w:rsidRDefault="002E54F8" w:rsidP="002E54F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</w:pPr>
      <w:r w:rsidRPr="00C7614B"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  <w:t>БАЙҒАЗЫ</w:t>
      </w:r>
    </w:p>
    <w:p w:rsidR="002E54F8" w:rsidRPr="00C7614B" w:rsidRDefault="002E54F8" w:rsidP="002E54F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</w:pPr>
    </w:p>
    <w:p w:rsidR="002E54F8" w:rsidRDefault="002E54F8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  <w:lang w:val="kk-KZ"/>
        </w:rPr>
      </w:pPr>
      <w:r w:rsidRPr="005B21D2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  <w:lang w:val="kk-KZ"/>
        </w:rPr>
        <w:t>Көрімдікпен бірге, жақсы жаңалыққа байғазы беру бар. Байғазы мен көрімдік екеуі екі басқа ұғым. Көрімдік адамға, жандыға, ал байғазы көбінесе жансыз дүниелерге қатысты.</w:t>
      </w:r>
    </w:p>
    <w:p w:rsidR="002E54F8" w:rsidRPr="005B21D2" w:rsidRDefault="002E54F8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C00000"/>
          <w:sz w:val="24"/>
          <w:szCs w:val="24"/>
          <w:shd w:val="clear" w:color="auto" w:fill="FFFFFF"/>
          <w:lang w:val="kk-KZ"/>
        </w:rPr>
      </w:pPr>
    </w:p>
    <w:p w:rsidR="002E54F8" w:rsidRDefault="00740EC4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  <w:bookmarkStart w:id="0" w:name="_GoBack"/>
      <w:r w:rsidRPr="00DD52AB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shd w:val="clear" w:color="auto" w:fill="FFFFFF"/>
          <w:lang w:val="kk-KZ"/>
        </w:rPr>
        <w:drawing>
          <wp:anchor distT="0" distB="0" distL="114300" distR="114300" simplePos="0" relativeHeight="251658752" behindDoc="0" locked="0" layoutInCell="1" allowOverlap="1" wp14:anchorId="3DE27D92">
            <wp:simplePos x="0" y="0"/>
            <wp:positionH relativeFrom="column">
              <wp:posOffset>662940</wp:posOffset>
            </wp:positionH>
            <wp:positionV relativeFrom="paragraph">
              <wp:posOffset>1322070</wp:posOffset>
            </wp:positionV>
            <wp:extent cx="4605959" cy="27813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959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E54F8" w:rsidRPr="005B21D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 xml:space="preserve">Раз уж речь зашла о плате за показ, то стоит уточнить, что есть еще один вид платы за показ – </w:t>
      </w:r>
      <w:r w:rsidR="002E54F8" w:rsidRPr="005B21D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4"/>
          <w:shd w:val="clear" w:color="auto" w:fill="FFFFFF"/>
          <w:lang w:val="kk-KZ"/>
        </w:rPr>
        <w:t>байғазы</w:t>
      </w:r>
      <w:r w:rsidR="002E54F8" w:rsidRPr="005B21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>,</w:t>
      </w:r>
      <w:r w:rsidR="002E54F8" w:rsidRPr="005B21D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 xml:space="preserve"> но он применяется к неодушевленным предметам. Предположим, за показ невестки взимается көрімдік, а за показ новой машины или диплома ВУЗа – байғазы. </w:t>
      </w:r>
    </w:p>
    <w:p w:rsidR="003F0A6F" w:rsidRPr="005B21D2" w:rsidRDefault="003F0A6F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</w:p>
    <w:p w:rsidR="002E54F8" w:rsidRPr="005B21D2" w:rsidRDefault="002E54F8" w:rsidP="00DD52AB">
      <w:pPr>
        <w:spacing w:line="360" w:lineRule="auto"/>
        <w:contextualSpacing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</w:p>
    <w:p w:rsidR="002E54F8" w:rsidRDefault="002E54F8" w:rsidP="00DD52AB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</w:p>
    <w:p w:rsidR="009553C8" w:rsidRPr="002E54F8" w:rsidRDefault="009553C8">
      <w:pPr>
        <w:rPr>
          <w:lang w:val="kk-KZ"/>
        </w:rPr>
      </w:pPr>
    </w:p>
    <w:sectPr w:rsidR="009553C8" w:rsidRPr="002E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4F8"/>
    <w:rsid w:val="002E54F8"/>
    <w:rsid w:val="003F0A6F"/>
    <w:rsid w:val="00740EC4"/>
    <w:rsid w:val="009553C8"/>
    <w:rsid w:val="00D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C736A-421D-4C33-978F-C793C692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2017-04-13T10:33:00Z</dcterms:created>
  <dcterms:modified xsi:type="dcterms:W3CDTF">2025-12-25T10:31:00Z</dcterms:modified>
</cp:coreProperties>
</file>